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13" w:rsidRDefault="00662D13" w:rsidP="00662D13">
      <w:pPr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</w:t>
      </w:r>
    </w:p>
    <w:p w:rsidR="00662D13" w:rsidRPr="00A1034B" w:rsidRDefault="00662D13" w:rsidP="00662D13">
      <w:pPr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                                                                      </w:t>
      </w:r>
      <w:r w:rsidR="00EA03D0">
        <w:rPr>
          <w:rFonts w:eastAsia="Times New Roman" w:cs="Times New Roman"/>
          <w:szCs w:val="24"/>
          <w:lang w:eastAsia="lt-LT"/>
        </w:rPr>
        <w:t xml:space="preserve">                     </w:t>
      </w:r>
      <w:r>
        <w:rPr>
          <w:rFonts w:eastAsia="Times New Roman" w:cs="Times New Roman"/>
          <w:szCs w:val="24"/>
          <w:lang w:eastAsia="lt-LT"/>
        </w:rPr>
        <w:t xml:space="preserve">   </w:t>
      </w:r>
      <w:r w:rsidR="00627AE0">
        <w:rPr>
          <w:rFonts w:eastAsia="Times New Roman" w:cs="Times New Roman"/>
          <w:szCs w:val="24"/>
          <w:lang w:eastAsia="lt-LT"/>
        </w:rPr>
        <w:t>TVIRTINU</w:t>
      </w:r>
    </w:p>
    <w:p w:rsidR="00662D13" w:rsidRDefault="00662D13" w:rsidP="00627AE0">
      <w:pPr>
        <w:ind w:right="88"/>
        <w:rPr>
          <w:rFonts w:eastAsia="Times New Roman" w:cs="Times New Roman"/>
          <w:szCs w:val="24"/>
          <w:lang w:eastAsia="lt-LT"/>
        </w:rPr>
      </w:pPr>
      <w:r w:rsidRPr="00A1034B">
        <w:rPr>
          <w:rFonts w:eastAsia="Times New Roman" w:cs="Times New Roman"/>
          <w:szCs w:val="24"/>
          <w:lang w:eastAsia="lt-LT"/>
        </w:rPr>
        <w:t xml:space="preserve">                                                                                     </w:t>
      </w:r>
      <w:r w:rsidR="00EA03D0">
        <w:rPr>
          <w:rFonts w:eastAsia="Times New Roman" w:cs="Times New Roman"/>
          <w:szCs w:val="24"/>
          <w:lang w:eastAsia="lt-LT"/>
        </w:rPr>
        <w:t xml:space="preserve">                      Direktorė</w:t>
      </w:r>
    </w:p>
    <w:p w:rsidR="00EA03D0" w:rsidRDefault="00EA03D0" w:rsidP="00627AE0">
      <w:pPr>
        <w:ind w:right="88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                                                                                               Rita Mickuvienė</w:t>
      </w:r>
    </w:p>
    <w:p w:rsidR="00EA03D0" w:rsidRDefault="00EA03D0" w:rsidP="00627AE0">
      <w:pPr>
        <w:ind w:right="88"/>
        <w:rPr>
          <w:rFonts w:eastAsia="Times New Roman" w:cs="Times New Roman"/>
          <w:szCs w:val="24"/>
          <w:lang w:eastAsia="lt-LT"/>
        </w:rPr>
      </w:pPr>
    </w:p>
    <w:p w:rsidR="00EA03D0" w:rsidRPr="00EA03D0" w:rsidRDefault="00EA03D0" w:rsidP="00627AE0">
      <w:pPr>
        <w:ind w:right="88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                                                                                              2020-03-31</w:t>
      </w:r>
    </w:p>
    <w:p w:rsidR="00662D13" w:rsidRDefault="00662D13" w:rsidP="00EA03D0">
      <w:pPr>
        <w:ind w:firstLine="0"/>
        <w:jc w:val="left"/>
      </w:pPr>
    </w:p>
    <w:p w:rsidR="00627AE0" w:rsidRDefault="00627AE0" w:rsidP="00662D13">
      <w:pPr>
        <w:jc w:val="center"/>
        <w:rPr>
          <w:b/>
        </w:rPr>
      </w:pPr>
      <w:r>
        <w:rPr>
          <w:b/>
        </w:rPr>
        <w:t>NEĮGALAUS JAUNIMO DIENOS UŽIMTUMO PADALINIO</w:t>
      </w:r>
    </w:p>
    <w:p w:rsidR="00662D13" w:rsidRDefault="00662D13" w:rsidP="00662D13">
      <w:pPr>
        <w:jc w:val="center"/>
        <w:rPr>
          <w:b/>
        </w:rPr>
      </w:pPr>
      <w:r>
        <w:rPr>
          <w:b/>
        </w:rPr>
        <w:t xml:space="preserve"> PASLAUGŲ GAVĖJŲ SAUGOS</w:t>
      </w:r>
      <w:r w:rsidR="000A6DB7">
        <w:rPr>
          <w:b/>
        </w:rPr>
        <w:t xml:space="preserve"> IR SVEIKATOS UŽTIKRINIMO </w:t>
      </w:r>
      <w:r w:rsidR="00387BE2">
        <w:rPr>
          <w:b/>
        </w:rPr>
        <w:t>PL</w:t>
      </w:r>
      <w:r w:rsidR="00B16242">
        <w:rPr>
          <w:b/>
        </w:rPr>
        <w:t>A</w:t>
      </w:r>
      <w:r w:rsidR="00387BE2">
        <w:rPr>
          <w:b/>
        </w:rPr>
        <w:t>NAS</w:t>
      </w:r>
    </w:p>
    <w:p w:rsidR="007808EF" w:rsidRPr="00C97A09" w:rsidRDefault="007808EF" w:rsidP="00C97A09">
      <w:pPr>
        <w:rPr>
          <w:b/>
        </w:rPr>
      </w:pPr>
    </w:p>
    <w:p w:rsidR="00805990" w:rsidRDefault="00A505B4" w:rsidP="00805990">
      <w:pPr>
        <w:tabs>
          <w:tab w:val="left" w:pos="142"/>
        </w:tabs>
      </w:pPr>
      <w:r>
        <w:t>1. Neįgalaus jaunimo dienos užimtumo padalinio</w:t>
      </w:r>
      <w:r w:rsidR="00662D13">
        <w:t xml:space="preserve"> (toliau – </w:t>
      </w:r>
      <w:r>
        <w:t>Padalinys</w:t>
      </w:r>
      <w:r w:rsidR="00662D13">
        <w:t>) paslaugų gavėjų saugos ir sveikatos užtik</w:t>
      </w:r>
      <w:r w:rsidR="000A6DB7">
        <w:t>ri</w:t>
      </w:r>
      <w:r w:rsidR="00387BE2">
        <w:t>nimo planas</w:t>
      </w:r>
      <w:r w:rsidR="00662D13">
        <w:t xml:space="preserve"> </w:t>
      </w:r>
      <w:r w:rsidR="000A6DB7">
        <w:t>užtikrina sveikas ir saugias gyvenimo sąlygas</w:t>
      </w:r>
      <w:r w:rsidR="00E93431">
        <w:t xml:space="preserve"> </w:t>
      </w:r>
      <w:r w:rsidR="000A6DB7">
        <w:t>paslaugų gavėjams</w:t>
      </w:r>
      <w:r w:rsidR="00E93431">
        <w:t xml:space="preserve">. </w:t>
      </w:r>
    </w:p>
    <w:p w:rsidR="00387BE2" w:rsidRDefault="0014124A" w:rsidP="00387BE2">
      <w:pPr>
        <w:tabs>
          <w:tab w:val="left" w:pos="142"/>
        </w:tabs>
      </w:pPr>
      <w:r>
        <w:t>2</w:t>
      </w:r>
      <w:r w:rsidR="00805990">
        <w:t xml:space="preserve">. </w:t>
      </w:r>
      <w:r w:rsidR="000A6DB7">
        <w:t xml:space="preserve">Šiuo </w:t>
      </w:r>
      <w:r w:rsidR="00387BE2">
        <w:t>Planu</w:t>
      </w:r>
      <w:r w:rsidR="000A6DB7">
        <w:t xml:space="preserve"> privalo vadovautis</w:t>
      </w:r>
      <w:r w:rsidR="00387BE2">
        <w:t xml:space="preserve"> visi </w:t>
      </w:r>
      <w:r w:rsidR="009777F0">
        <w:t>Padalinį lankantys</w:t>
      </w:r>
      <w:r w:rsidR="00B16242">
        <w:t xml:space="preserve"> paslaugų gavėjai.</w:t>
      </w:r>
    </w:p>
    <w:p w:rsidR="00A00742" w:rsidRDefault="00A00742" w:rsidP="00387BE2">
      <w:pPr>
        <w:tabs>
          <w:tab w:val="left" w:pos="142"/>
        </w:tabs>
      </w:pPr>
      <w:r>
        <w:t xml:space="preserve">3. Priemonės </w:t>
      </w:r>
      <w:r w:rsidR="00635FE8">
        <w:t>paslaugų gavėjų sveikatai užtikrinti:</w:t>
      </w:r>
    </w:p>
    <w:p w:rsidR="00F808EC" w:rsidRDefault="0014124A" w:rsidP="00387BE2">
      <w:pPr>
        <w:tabs>
          <w:tab w:val="left" w:pos="142"/>
        </w:tabs>
      </w:pPr>
      <w:r>
        <w:t>3</w:t>
      </w:r>
      <w:r w:rsidR="00387BE2">
        <w:t>.</w:t>
      </w:r>
      <w:r w:rsidR="00635FE8">
        <w:t xml:space="preserve">1. </w:t>
      </w:r>
      <w:r w:rsidR="00387BE2">
        <w:t xml:space="preserve"> </w:t>
      </w:r>
      <w:r w:rsidR="00635FE8">
        <w:t>p</w:t>
      </w:r>
      <w:r w:rsidR="00250DDD">
        <w:t>aslaugų gavėjas</w:t>
      </w:r>
      <w:r w:rsidR="00B16242">
        <w:t xml:space="preserve"> prieš pradedant lankyti Padalinį privalo pasitikrinti sveikatą</w:t>
      </w:r>
      <w:r w:rsidR="00250DDD">
        <w:t xml:space="preserve"> </w:t>
      </w:r>
      <w:r w:rsidR="00B16242">
        <w:t xml:space="preserve">ir </w:t>
      </w:r>
      <w:r w:rsidR="00250DDD">
        <w:t xml:space="preserve">turėti </w:t>
      </w:r>
      <w:r w:rsidR="00B16242">
        <w:t>medicinos dokumentų išrašą</w:t>
      </w:r>
      <w:r w:rsidR="000F5C12" w:rsidRPr="000F5C12">
        <w:t xml:space="preserve"> (F 027/a)</w:t>
      </w:r>
      <w:r w:rsidR="00635FE8">
        <w:t>;</w:t>
      </w:r>
    </w:p>
    <w:p w:rsidR="00635FE8" w:rsidRDefault="00635FE8" w:rsidP="00635FE8">
      <w:pPr>
        <w:tabs>
          <w:tab w:val="left" w:pos="142"/>
        </w:tabs>
      </w:pPr>
      <w:r>
        <w:t>3.2. p</w:t>
      </w:r>
      <w:r w:rsidR="00B16242">
        <w:t xml:space="preserve">aslaugų gavėjai privalo sveikatą tikrintis 1 kartą per metus ir pristatyti medicinos dokumentų išrašą </w:t>
      </w:r>
      <w:r w:rsidR="00B16242" w:rsidRPr="000F5C12">
        <w:t>(F 027/a)</w:t>
      </w:r>
      <w:r>
        <w:t>;</w:t>
      </w:r>
    </w:p>
    <w:p w:rsidR="00635FE8" w:rsidRDefault="00635FE8" w:rsidP="00635FE8">
      <w:pPr>
        <w:tabs>
          <w:tab w:val="left" w:pos="142"/>
        </w:tabs>
      </w:pPr>
      <w:r>
        <w:t>3.3. p</w:t>
      </w:r>
      <w:r w:rsidR="00FF2EF3">
        <w:t xml:space="preserve">aslaugų gavėjų tėvai/globėjai turi užtikrinti, </w:t>
      </w:r>
      <w:r w:rsidR="00E74056">
        <w:t>paslaugų gavėjų</w:t>
      </w:r>
      <w:r w:rsidR="00FF2EF3">
        <w:t xml:space="preserve"> asmens higienos reikalavimų</w:t>
      </w:r>
      <w:r w:rsidR="00E74056">
        <w:t xml:space="preserve"> laikymosi</w:t>
      </w:r>
      <w:r w:rsidR="00FF2EF3">
        <w:t xml:space="preserve">, ir neprieštarauti, kad </w:t>
      </w:r>
      <w:r w:rsidR="00C97A09">
        <w:t>Padalinyje</w:t>
      </w:r>
      <w:r w:rsidR="00FF2EF3">
        <w:t>, esant būtinybe</w:t>
      </w:r>
      <w:r w:rsidR="00E74056">
        <w:t xml:space="preserve">i, </w:t>
      </w:r>
      <w:r w:rsidR="00C97A09">
        <w:t>būtų atliktas higienos patikrinimas</w:t>
      </w:r>
      <w:r>
        <w:t>;</w:t>
      </w:r>
    </w:p>
    <w:p w:rsidR="00635FE8" w:rsidRDefault="00635FE8" w:rsidP="00635FE8">
      <w:pPr>
        <w:tabs>
          <w:tab w:val="left" w:pos="142"/>
        </w:tabs>
      </w:pPr>
      <w:r>
        <w:t>3.4. P</w:t>
      </w:r>
      <w:r w:rsidR="0014124A">
        <w:t xml:space="preserve">adalinyje pastebėjus pirmuosius </w:t>
      </w:r>
      <w:r w:rsidR="00FF2EF3">
        <w:t xml:space="preserve">paslaugų gavėjo </w:t>
      </w:r>
      <w:r w:rsidR="0014124A">
        <w:t>ligos simptomus</w:t>
      </w:r>
      <w:r w:rsidR="00FF2EF3">
        <w:t xml:space="preserve">, nedelsiant </w:t>
      </w:r>
      <w:r>
        <w:t>teikiama pirmoji pagalba;</w:t>
      </w:r>
    </w:p>
    <w:p w:rsidR="00635FE8" w:rsidRDefault="00635FE8" w:rsidP="00635FE8">
      <w:pPr>
        <w:tabs>
          <w:tab w:val="left" w:pos="142"/>
        </w:tabs>
      </w:pPr>
      <w:r>
        <w:t>3.5. p</w:t>
      </w:r>
      <w:r w:rsidR="00C97A09">
        <w:t>aslaugų gavėjui paslaugos laikinai neteikiamos kai jų sveikatos būklė reikalauja gydymo</w:t>
      </w:r>
      <w:r>
        <w:t xml:space="preserve"> ar serga užkrečiamomis ligomis;</w:t>
      </w:r>
    </w:p>
    <w:p w:rsidR="00635FE8" w:rsidRDefault="00635FE8" w:rsidP="00635FE8">
      <w:pPr>
        <w:tabs>
          <w:tab w:val="left" w:pos="142"/>
        </w:tabs>
      </w:pPr>
      <w:r>
        <w:t>3.6. P</w:t>
      </w:r>
      <w:r w:rsidR="00C97A09">
        <w:t>adalinyje paslaugų teikimas stabdomas kai serga daugiau nei 20 proc. paslaugų gavėjų a</w:t>
      </w:r>
      <w:r>
        <w:t>r šalyje skelbiamas karantinas;</w:t>
      </w:r>
    </w:p>
    <w:p w:rsidR="00C97A09" w:rsidRDefault="00635FE8" w:rsidP="00635FE8">
      <w:pPr>
        <w:tabs>
          <w:tab w:val="left" w:pos="142"/>
        </w:tabs>
      </w:pPr>
      <w:r>
        <w:t>3.7. s</w:t>
      </w:r>
      <w:r w:rsidR="00C97A09">
        <w:t>iekiant mažinti paslaugų gavėjų sergamumą, Padalinyje nuolat vėdinamos, valomos ir dezinfekuojamos patalpos, užtikrinama asmens higienos laikymosi kontrolė, organizuojamos prevenciniai sveikatos stiprinimo ir saugumui užtikrinti užsiėmimai.</w:t>
      </w:r>
    </w:p>
    <w:p w:rsidR="00635FE8" w:rsidRDefault="00635FE8" w:rsidP="00635FE8">
      <w:pPr>
        <w:tabs>
          <w:tab w:val="left" w:pos="142"/>
        </w:tabs>
      </w:pPr>
      <w:r>
        <w:t xml:space="preserve">4. </w:t>
      </w:r>
      <w:r w:rsidR="00D97DA2" w:rsidRPr="00635FE8">
        <w:t>Priemonės pasl</w:t>
      </w:r>
      <w:r w:rsidRPr="00635FE8">
        <w:t>augų gavėjų saugumui užtikrinti:</w:t>
      </w:r>
    </w:p>
    <w:p w:rsidR="00635FE8" w:rsidRDefault="00635FE8" w:rsidP="00635FE8">
      <w:pPr>
        <w:tabs>
          <w:tab w:val="left" w:pos="142"/>
        </w:tabs>
      </w:pPr>
      <w:r>
        <w:t xml:space="preserve">4.1. patalpos yra nuolat valomos ir dezinfekuojamos, teritorija </w:t>
      </w:r>
      <w:r w:rsidR="00042BBB" w:rsidRPr="00EF3494">
        <w:t>yra tvarkinga (esant žiemos metui valomas sniegas, barstomi takeliai, o vasaros laiku nupjaunama žolė, kad paslaugų gavėjai galėtų saugiai vaikščioti);</w:t>
      </w:r>
    </w:p>
    <w:p w:rsidR="004B21E0" w:rsidRDefault="00635FE8" w:rsidP="004B21E0">
      <w:pPr>
        <w:tabs>
          <w:tab w:val="left" w:pos="142"/>
        </w:tabs>
      </w:pPr>
      <w:r>
        <w:t xml:space="preserve">4.2. </w:t>
      </w:r>
      <w:r w:rsidR="00042BBB" w:rsidRPr="00EF3494">
        <w:t>naudojami tik saugūs ir tvarkingi</w:t>
      </w:r>
      <w:r w:rsidR="00ED1641" w:rsidRPr="00EF3494">
        <w:t xml:space="preserve"> techniškai</w:t>
      </w:r>
      <w:r w:rsidR="00042BBB" w:rsidRPr="00EF3494">
        <w:t xml:space="preserve"> </w:t>
      </w:r>
      <w:r>
        <w:t>P</w:t>
      </w:r>
      <w:r w:rsidR="004B21E0">
        <w:t>a</w:t>
      </w:r>
      <w:r>
        <w:t>dalinyje esantys įrenginiai (</w:t>
      </w:r>
      <w:r w:rsidR="00042BBB" w:rsidRPr="00EF3494">
        <w:t>liftas, keltuvas</w:t>
      </w:r>
      <w:r w:rsidR="00ED1641" w:rsidRPr="00EF3494">
        <w:t xml:space="preserve">, viryklės, šaldytuvai, el. virduliai, indaplovė ir pan. </w:t>
      </w:r>
      <w:r w:rsidR="00042BBB" w:rsidRPr="00EF3494">
        <w:t>);</w:t>
      </w:r>
    </w:p>
    <w:p w:rsidR="004B21E0" w:rsidRDefault="004B21E0" w:rsidP="004B21E0">
      <w:pPr>
        <w:tabs>
          <w:tab w:val="left" w:pos="142"/>
        </w:tabs>
      </w:pPr>
      <w:r>
        <w:t xml:space="preserve">4.3. </w:t>
      </w:r>
      <w:r w:rsidR="00ED1641" w:rsidRPr="00EF3494">
        <w:t>gyvenamosios patalpos vyrams ir moterims įrengtos atskirai</w:t>
      </w:r>
      <w:r w:rsidR="009E2D5D">
        <w:t xml:space="preserve"> (gaunant trumpalaikes socialinės globos paslaugas)</w:t>
      </w:r>
      <w:r w:rsidR="00ED1641" w:rsidRPr="00EF3494">
        <w:t>;</w:t>
      </w:r>
    </w:p>
    <w:p w:rsidR="004B21E0" w:rsidRDefault="004B21E0" w:rsidP="004B21E0">
      <w:pPr>
        <w:tabs>
          <w:tab w:val="left" w:pos="142"/>
        </w:tabs>
      </w:pPr>
      <w:r>
        <w:t xml:space="preserve">4.4. </w:t>
      </w:r>
      <w:r w:rsidR="00635FE8" w:rsidRPr="004B21E0">
        <w:rPr>
          <w:color w:val="000000" w:themeColor="text1"/>
        </w:rPr>
        <w:t xml:space="preserve">vyrų ir moterų tualetai įrengti atskirai, durys </w:t>
      </w:r>
      <w:r w:rsidR="00735AAD" w:rsidRPr="004B21E0">
        <w:rPr>
          <w:color w:val="000000" w:themeColor="text1"/>
        </w:rPr>
        <w:t>yra rakinamos;</w:t>
      </w:r>
      <w:r w:rsidR="00CD6014" w:rsidRPr="004B21E0">
        <w:rPr>
          <w:color w:val="000000" w:themeColor="text1"/>
        </w:rPr>
        <w:t xml:space="preserve"> </w:t>
      </w:r>
    </w:p>
    <w:p w:rsidR="004B21E0" w:rsidRDefault="004B21E0" w:rsidP="004B21E0">
      <w:pPr>
        <w:tabs>
          <w:tab w:val="left" w:pos="142"/>
        </w:tabs>
      </w:pPr>
      <w:r>
        <w:t>4.5. languose</w:t>
      </w:r>
      <w:r w:rsidR="00735AAD" w:rsidRPr="00EF3494">
        <w:t xml:space="preserve"> įrengtos žaliuzės siekiant apsaugoti nuo tiesioginių saulės spindulių;</w:t>
      </w:r>
    </w:p>
    <w:p w:rsidR="004B21E0" w:rsidRDefault="004B21E0" w:rsidP="004B21E0">
      <w:pPr>
        <w:tabs>
          <w:tab w:val="left" w:pos="142"/>
        </w:tabs>
      </w:pPr>
      <w:r>
        <w:t xml:space="preserve">4.6. </w:t>
      </w:r>
      <w:r w:rsidR="00735AAD" w:rsidRPr="00EF3494">
        <w:t>įrengta</w:t>
      </w:r>
      <w:r w:rsidR="009777F0">
        <w:t xml:space="preserve">s bendras dirbtinis apšvietimas, </w:t>
      </w:r>
    </w:p>
    <w:p w:rsidR="004B21E0" w:rsidRDefault="004B21E0" w:rsidP="004B21E0">
      <w:pPr>
        <w:tabs>
          <w:tab w:val="left" w:pos="142"/>
        </w:tabs>
      </w:pPr>
      <w:r>
        <w:t xml:space="preserve">4.7. </w:t>
      </w:r>
      <w:r w:rsidR="00EF3494">
        <w:t>įre</w:t>
      </w:r>
      <w:r w:rsidR="009777F0">
        <w:t>ngta priešgaisrinė signalizacija</w:t>
      </w:r>
      <w:r>
        <w:t>, yra gaisro gesinimo priemonės, evakuacijos planai;</w:t>
      </w:r>
    </w:p>
    <w:p w:rsidR="00D65017" w:rsidRPr="004B21E0" w:rsidRDefault="004B21E0" w:rsidP="004B21E0">
      <w:pPr>
        <w:tabs>
          <w:tab w:val="left" w:pos="142"/>
        </w:tabs>
      </w:pPr>
      <w:r>
        <w:t xml:space="preserve">4.8. paslaugų gavėjams </w:t>
      </w:r>
      <w:r w:rsidR="00D9072A">
        <w:t xml:space="preserve">organizuojami </w:t>
      </w:r>
      <w:r w:rsidR="003B3137">
        <w:t xml:space="preserve">užsiėmimai </w:t>
      </w:r>
      <w:r w:rsidR="00D9072A">
        <w:t>įvairiomis ir aktualiomis temomis paslaugų gavėjų saugumui užtikrinti</w:t>
      </w:r>
      <w:r w:rsidR="003B3137">
        <w:t>.</w:t>
      </w:r>
      <w:r w:rsidR="00D9072A">
        <w:t xml:space="preserve"> </w:t>
      </w:r>
    </w:p>
    <w:p w:rsidR="004B21E0" w:rsidRDefault="004B21E0" w:rsidP="00D65017">
      <w:pPr>
        <w:pStyle w:val="Sraopastraipa"/>
        <w:tabs>
          <w:tab w:val="left" w:pos="426"/>
        </w:tabs>
        <w:ind w:left="1134" w:firstLine="0"/>
      </w:pPr>
      <w:r>
        <w:t xml:space="preserve">5. </w:t>
      </w:r>
      <w:r w:rsidR="00D65017">
        <w:t>Su šiuo a</w:t>
      </w:r>
      <w:r w:rsidR="00D65017" w:rsidRPr="00D65017">
        <w:t>prašu paslaugų gavėjai</w:t>
      </w:r>
      <w:r>
        <w:t xml:space="preserve"> ir jų tėvai/globėjai</w:t>
      </w:r>
      <w:r w:rsidR="00D65017" w:rsidRPr="00D65017">
        <w:t xml:space="preserve"> supažindinami </w:t>
      </w:r>
      <w:r>
        <w:t xml:space="preserve">pasirašytinai. </w:t>
      </w:r>
    </w:p>
    <w:p w:rsidR="000A687A" w:rsidRPr="00D65017" w:rsidRDefault="000A687A" w:rsidP="004B21E0">
      <w:pPr>
        <w:pStyle w:val="Sraopastraipa1"/>
        <w:tabs>
          <w:tab w:val="left" w:pos="1560"/>
        </w:tabs>
        <w:ind w:left="0" w:firstLine="0"/>
        <w:jc w:val="left"/>
        <w:rPr>
          <w:color w:val="000000" w:themeColor="text1"/>
          <w:sz w:val="24"/>
          <w:szCs w:val="24"/>
          <w:lang w:val="lt-LT"/>
        </w:rPr>
      </w:pPr>
    </w:p>
    <w:tbl>
      <w:tblPr>
        <w:tblpPr w:leftFromText="180" w:rightFromText="180" w:vertAnchor="text" w:horzAnchor="margin" w:tblpXSpec="center" w:tblpY="49"/>
        <w:tblW w:w="0" w:type="auto"/>
        <w:tblBorders>
          <w:top w:val="single" w:sz="2" w:space="0" w:color="auto"/>
        </w:tblBorders>
        <w:tblLook w:val="0000" w:firstRow="0" w:lastRow="0" w:firstColumn="0" w:lastColumn="0" w:noHBand="0" w:noVBand="0"/>
      </w:tblPr>
      <w:tblGrid>
        <w:gridCol w:w="5132"/>
      </w:tblGrid>
      <w:tr w:rsidR="000A687A" w:rsidRPr="00FD08CD" w:rsidTr="00586C08">
        <w:trPr>
          <w:trHeight w:val="60"/>
        </w:trPr>
        <w:tc>
          <w:tcPr>
            <w:tcW w:w="5132" w:type="dxa"/>
          </w:tcPr>
          <w:p w:rsidR="000A687A" w:rsidRPr="00FD08CD" w:rsidRDefault="000A687A" w:rsidP="00586C08">
            <w:pPr>
              <w:pStyle w:val="Sraopastraipa"/>
              <w:ind w:left="0"/>
              <w:rPr>
                <w:rFonts w:cs="Times New Roman"/>
                <w:szCs w:val="24"/>
              </w:rPr>
            </w:pPr>
          </w:p>
        </w:tc>
      </w:tr>
    </w:tbl>
    <w:p w:rsidR="000A687A" w:rsidRDefault="000A687A" w:rsidP="00EA03D0">
      <w:pPr>
        <w:ind w:firstLine="0"/>
        <w:rPr>
          <w:color w:val="000000" w:themeColor="text1"/>
          <w:szCs w:val="24"/>
        </w:rPr>
      </w:pPr>
    </w:p>
    <w:p w:rsidR="00605E6F" w:rsidRPr="000B0CB5" w:rsidRDefault="00EA03D0" w:rsidP="000B0CB5">
      <w:pPr>
        <w:ind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Padalinio vadovė Milda Blažaitienė</w:t>
      </w:r>
      <w:bookmarkStart w:id="0" w:name="_GoBack"/>
      <w:bookmarkEnd w:id="0"/>
    </w:p>
    <w:sectPr w:rsidR="00605E6F" w:rsidRPr="000B0CB5" w:rsidSect="000B0CB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CA6"/>
    <w:multiLevelType w:val="hybridMultilevel"/>
    <w:tmpl w:val="E8C46772"/>
    <w:lvl w:ilvl="0" w:tplc="040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50F1466"/>
    <w:multiLevelType w:val="hybridMultilevel"/>
    <w:tmpl w:val="B3A68D76"/>
    <w:lvl w:ilvl="0" w:tplc="19EE1DF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F84B1D"/>
    <w:multiLevelType w:val="hybridMultilevel"/>
    <w:tmpl w:val="265AC078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9A7B4D"/>
    <w:multiLevelType w:val="multilevel"/>
    <w:tmpl w:val="19368C9E"/>
    <w:lvl w:ilvl="0">
      <w:start w:val="1"/>
      <w:numFmt w:val="decimal"/>
      <w:lvlText w:val="%1."/>
      <w:lvlJc w:val="left"/>
      <w:pPr>
        <w:ind w:left="466" w:hanging="360"/>
      </w:pPr>
      <w:rPr>
        <w:rFonts w:hint="default"/>
        <w:color w:val="07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070000"/>
      </w:rPr>
    </w:lvl>
    <w:lvl w:ilvl="2">
      <w:start w:val="1"/>
      <w:numFmt w:val="decimal"/>
      <w:isLgl/>
      <w:lvlText w:val="%1.%2.%3."/>
      <w:lvlJc w:val="left"/>
      <w:pPr>
        <w:ind w:left="2032" w:hanging="720"/>
      </w:pPr>
      <w:rPr>
        <w:rFonts w:hint="default"/>
        <w:color w:val="070000"/>
      </w:rPr>
    </w:lvl>
    <w:lvl w:ilvl="3">
      <w:start w:val="1"/>
      <w:numFmt w:val="decimal"/>
      <w:isLgl/>
      <w:lvlText w:val="%1.%2.%3.%4."/>
      <w:lvlJc w:val="left"/>
      <w:pPr>
        <w:ind w:left="2635" w:hanging="720"/>
      </w:pPr>
      <w:rPr>
        <w:rFonts w:hint="default"/>
        <w:color w:val="070000"/>
      </w:rPr>
    </w:lvl>
    <w:lvl w:ilvl="4">
      <w:start w:val="1"/>
      <w:numFmt w:val="decimal"/>
      <w:isLgl/>
      <w:lvlText w:val="%1.%2.%3.%4.%5."/>
      <w:lvlJc w:val="left"/>
      <w:pPr>
        <w:ind w:left="3598" w:hanging="1080"/>
      </w:pPr>
      <w:rPr>
        <w:rFonts w:hint="default"/>
        <w:color w:val="070000"/>
      </w:rPr>
    </w:lvl>
    <w:lvl w:ilvl="5">
      <w:start w:val="1"/>
      <w:numFmt w:val="decimal"/>
      <w:isLgl/>
      <w:lvlText w:val="%1.%2.%3.%4.%5.%6."/>
      <w:lvlJc w:val="left"/>
      <w:pPr>
        <w:ind w:left="4201" w:hanging="1080"/>
      </w:pPr>
      <w:rPr>
        <w:rFonts w:hint="default"/>
        <w:color w:val="070000"/>
      </w:rPr>
    </w:lvl>
    <w:lvl w:ilvl="6">
      <w:start w:val="1"/>
      <w:numFmt w:val="decimal"/>
      <w:isLgl/>
      <w:lvlText w:val="%1.%2.%3.%4.%5.%6.%7."/>
      <w:lvlJc w:val="left"/>
      <w:pPr>
        <w:ind w:left="5164" w:hanging="1440"/>
      </w:pPr>
      <w:rPr>
        <w:rFonts w:hint="default"/>
        <w:color w:val="070000"/>
      </w:rPr>
    </w:lvl>
    <w:lvl w:ilvl="7">
      <w:start w:val="1"/>
      <w:numFmt w:val="decimal"/>
      <w:isLgl/>
      <w:lvlText w:val="%1.%2.%3.%4.%5.%6.%7.%8."/>
      <w:lvlJc w:val="left"/>
      <w:pPr>
        <w:ind w:left="5767" w:hanging="1440"/>
      </w:pPr>
      <w:rPr>
        <w:rFonts w:hint="default"/>
        <w:color w:val="070000"/>
      </w:rPr>
    </w:lvl>
    <w:lvl w:ilvl="8">
      <w:start w:val="1"/>
      <w:numFmt w:val="decimal"/>
      <w:isLgl/>
      <w:lvlText w:val="%1.%2.%3.%4.%5.%6.%7.%8.%9."/>
      <w:lvlJc w:val="left"/>
      <w:pPr>
        <w:ind w:left="6730" w:hanging="1800"/>
      </w:pPr>
      <w:rPr>
        <w:rFonts w:hint="default"/>
        <w:color w:val="070000"/>
      </w:rPr>
    </w:lvl>
  </w:abstractNum>
  <w:abstractNum w:abstractNumId="4">
    <w:nsid w:val="2980464D"/>
    <w:multiLevelType w:val="hybridMultilevel"/>
    <w:tmpl w:val="500684C6"/>
    <w:lvl w:ilvl="0" w:tplc="9E3A918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8FC6BCC"/>
    <w:multiLevelType w:val="hybridMultilevel"/>
    <w:tmpl w:val="659A2E60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59530A50"/>
    <w:multiLevelType w:val="hybridMultilevel"/>
    <w:tmpl w:val="6464B64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DFF4656"/>
    <w:multiLevelType w:val="hybridMultilevel"/>
    <w:tmpl w:val="E1981B88"/>
    <w:lvl w:ilvl="0" w:tplc="A91657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58404D"/>
    <w:multiLevelType w:val="hybridMultilevel"/>
    <w:tmpl w:val="760C10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13"/>
    <w:rsid w:val="00017186"/>
    <w:rsid w:val="00042BBB"/>
    <w:rsid w:val="000A687A"/>
    <w:rsid w:val="000A6DB7"/>
    <w:rsid w:val="000B0CB5"/>
    <w:rsid w:val="000F5C12"/>
    <w:rsid w:val="0014124A"/>
    <w:rsid w:val="00162727"/>
    <w:rsid w:val="0025010C"/>
    <w:rsid w:val="00250DDD"/>
    <w:rsid w:val="002D5329"/>
    <w:rsid w:val="0031458A"/>
    <w:rsid w:val="0038231E"/>
    <w:rsid w:val="00387BE2"/>
    <w:rsid w:val="003B3137"/>
    <w:rsid w:val="00466D32"/>
    <w:rsid w:val="004B21E0"/>
    <w:rsid w:val="005A7F46"/>
    <w:rsid w:val="00605E6F"/>
    <w:rsid w:val="00606734"/>
    <w:rsid w:val="00627AE0"/>
    <w:rsid w:val="00635FE8"/>
    <w:rsid w:val="00662D13"/>
    <w:rsid w:val="0067267C"/>
    <w:rsid w:val="006C6053"/>
    <w:rsid w:val="00735AAD"/>
    <w:rsid w:val="007808EF"/>
    <w:rsid w:val="007D76D0"/>
    <w:rsid w:val="007F492B"/>
    <w:rsid w:val="00805990"/>
    <w:rsid w:val="00923369"/>
    <w:rsid w:val="00940C70"/>
    <w:rsid w:val="009777F0"/>
    <w:rsid w:val="009E2D5D"/>
    <w:rsid w:val="00A00742"/>
    <w:rsid w:val="00A505B4"/>
    <w:rsid w:val="00AB3995"/>
    <w:rsid w:val="00B16242"/>
    <w:rsid w:val="00B82F1E"/>
    <w:rsid w:val="00BA307E"/>
    <w:rsid w:val="00C34FA8"/>
    <w:rsid w:val="00C97A09"/>
    <w:rsid w:val="00CD6014"/>
    <w:rsid w:val="00D07864"/>
    <w:rsid w:val="00D65017"/>
    <w:rsid w:val="00D9072A"/>
    <w:rsid w:val="00D97DA2"/>
    <w:rsid w:val="00E74056"/>
    <w:rsid w:val="00E75E53"/>
    <w:rsid w:val="00E93431"/>
    <w:rsid w:val="00EA03D0"/>
    <w:rsid w:val="00ED1641"/>
    <w:rsid w:val="00EF3494"/>
    <w:rsid w:val="00F808EC"/>
    <w:rsid w:val="00FE3A1D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2D13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08EF"/>
    <w:pPr>
      <w:ind w:left="720"/>
      <w:contextualSpacing/>
    </w:pPr>
  </w:style>
  <w:style w:type="paragraph" w:customStyle="1" w:styleId="Sraopastraipa1">
    <w:name w:val="Sąrašo pastraipa1"/>
    <w:basedOn w:val="prastasis"/>
    <w:rsid w:val="000A687A"/>
    <w:pPr>
      <w:suppressAutoHyphens/>
      <w:spacing w:line="100" w:lineRule="atLeast"/>
      <w:ind w:left="102" w:firstLine="852"/>
    </w:pPr>
    <w:rPr>
      <w:rFonts w:eastAsia="Times New Roman" w:cs="Times New Roman"/>
      <w:sz w:val="22"/>
      <w:lang w:val="en-US" w:eastAsia="ar-SA"/>
    </w:rPr>
  </w:style>
  <w:style w:type="character" w:styleId="Emfaz">
    <w:name w:val="Emphasis"/>
    <w:basedOn w:val="Numatytasispastraiposriftas"/>
    <w:uiPriority w:val="20"/>
    <w:qFormat/>
    <w:rsid w:val="00E740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2D13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08EF"/>
    <w:pPr>
      <w:ind w:left="720"/>
      <w:contextualSpacing/>
    </w:pPr>
  </w:style>
  <w:style w:type="paragraph" w:customStyle="1" w:styleId="Sraopastraipa1">
    <w:name w:val="Sąrašo pastraipa1"/>
    <w:basedOn w:val="prastasis"/>
    <w:rsid w:val="000A687A"/>
    <w:pPr>
      <w:suppressAutoHyphens/>
      <w:spacing w:line="100" w:lineRule="atLeast"/>
      <w:ind w:left="102" w:firstLine="852"/>
    </w:pPr>
    <w:rPr>
      <w:rFonts w:eastAsia="Times New Roman" w:cs="Times New Roman"/>
      <w:sz w:val="22"/>
      <w:lang w:val="en-US" w:eastAsia="ar-SA"/>
    </w:rPr>
  </w:style>
  <w:style w:type="character" w:styleId="Emfaz">
    <w:name w:val="Emphasis"/>
    <w:basedOn w:val="Numatytasispastraiposriftas"/>
    <w:uiPriority w:val="20"/>
    <w:qFormat/>
    <w:rsid w:val="00E74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1CBE-C88E-4737-895F-A0DC26A0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2033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„Windows“ vartotojas</cp:lastModifiedBy>
  <cp:revision>3</cp:revision>
  <dcterms:created xsi:type="dcterms:W3CDTF">2020-11-13T07:32:00Z</dcterms:created>
  <dcterms:modified xsi:type="dcterms:W3CDTF">2021-03-09T07:08:00Z</dcterms:modified>
</cp:coreProperties>
</file>